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骑士的坟墓</w:t>
      </w:r>
    </w:p>
    <w:p>
      <w:r>
        <w:rPr>
          <w:rFonts w:ascii="宋体" w:hAnsi="宋体" w:eastAsia="宋体"/>
          <w:sz w:val="24"/>
        </w:rPr>
        <w:t>（德）安德烈斯·D.海瑟（Andreas D.Hess）著；陈姝静，余行涌译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（德）安德烈斯·D.海瑟（Andreas D.Hess）著；陈姝静，余行涌译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本书出售、求购地址：https://www.jiaokey.com/book/detail/10500125.html</w:t>
      </w:r>
    </w:p>
    <w:p>
      <w:r>
        <w:t>更多相关图书推荐：https://www.jiaokey.com</w:t>
      </w:r>
    </w:p>
    <w:p>
      <w:r>
        <w:t>（德）安德烈斯·D.海瑟（Andreas D.Hess）著；陈姝静，余行涌译 其他作品：https://www.jiaokey.com/tag/（德）安德烈斯·D.海瑟（Andreas D.Hess）著；陈姝静，余行涌译.html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关键词搜索：https://www.jiaokey.com/tag/骑士的坟墓.html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