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正编  第7章  尺寸记入</w:t>
      </w:r>
    </w:p>
    <w:p>
      <w:r>
        <w:rPr>
          <w:rFonts w:ascii="宋体" w:hAnsi="宋体" w:eastAsia="宋体"/>
          <w:sz w:val="24"/>
        </w:rPr>
        <w:t>沈正功编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正编  第7章  尺寸记入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沈正功编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本书出售、求购地址：https://www.jiaokey.com/book/detail/10498978.html</w:t>
      </w:r>
    </w:p>
    <w:p>
      <w:r>
        <w:t>更多相关图书推荐：https://www.jiaokey.com</w:t>
      </w:r>
    </w:p>
    <w:p>
      <w:r>
        <w:t>沈正功编 其他作品：https://www.jiaokey.com/tag/沈正功编.html</w:t>
      </w:r>
    </w:p>
    <w:p>
      <w:r>
        <w:t>龙门联合书局 出版图书：https://www.jiaokey.com/tag/龙门联合书局.html</w:t>
      </w:r>
    </w:p>
    <w:p>
      <w:r>
        <w:t>关键词搜索：https://www.jiaokey.com/tag/机械制图  正编  第7章  尺寸记入.html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