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货币金融政治经济学</w:t>
      </w:r>
    </w:p>
    <w:p>
      <w:r>
        <w:rPr>
          <w:rFonts w:ascii="宋体" w:hAnsi="宋体" w:eastAsia="宋体"/>
          <w:sz w:val="24"/>
        </w:rPr>
        <w:t>（日）伊藤诚（Makoto Itoh），（希）考斯达斯·拉帕维查斯（Costas Lapavitsas）著；孙刚，戴淑艳译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（日）伊藤诚（Makoto Itoh），（希）考斯达斯·拉帕维查斯（Costas Lapavitsas）著；孙刚，戴淑艳译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本书出售、求购地址：https://www.jiaokey.com/book/detail/10498934.html</w:t>
      </w:r>
    </w:p>
    <w:p>
      <w:r>
        <w:t>更多相关图书推荐：https://www.jiaokey.com</w:t>
      </w:r>
    </w:p>
    <w:p>
      <w:r>
        <w:t>（日）伊藤诚（Makoto Itoh），（希）考斯达斯·拉帕维查斯（Costas Lapavitsas）著；孙刚，戴淑艳译 其他作品：https://www.jiaokey.com/tag/（日）伊藤诚（Makoto Itoh），（希）考斯达斯·拉帕维查斯（Costas Lapavitsas）著；孙刚，戴淑艳译.html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关键词搜索：https://www.jiaokey.com/tag/货币金融政治经济学.html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