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产业组织导论</w:t>
      </w:r>
    </w:p>
    <w:p>
      <w:r>
        <w:rPr>
          <w:rFonts w:ascii="宋体" w:hAnsi="宋体" w:eastAsia="宋体"/>
          <w:sz w:val="24"/>
        </w:rPr>
        <w:t>（美）刘易斯·卡布罗（Luis M.B.Caral）著；胡汉辉，赵震翔译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（美）刘易斯·卡布罗（Luis M.B.Caral）著；胡汉辉，赵震翔译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本书出售、求购地址：https://www.jiaokey.com/book/detail/10495909.html</w:t>
      </w:r>
    </w:p>
    <w:p>
      <w:r>
        <w:t>更多相关图书推荐：https://www.jiaokey.com</w:t>
      </w:r>
    </w:p>
    <w:p>
      <w:r>
        <w:t>（美）刘易斯·卡布罗（Luis M.B.Caral）著；胡汉辉，赵震翔译 其他作品：https://www.jiaokey.com/tag/（美）刘易斯·卡布罗（Luis M.B.Caral）著；胡汉辉，赵震翔译.html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关键词搜索：https://www.jiaokey.com/tag/产业组织导论.html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