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绝对赢家·创业100</w:t>
      </w:r>
    </w:p>
    <w:p>
      <w:r>
        <w:rPr>
          <w:rFonts w:ascii="宋体" w:hAnsi="宋体" w:eastAsia="宋体"/>
          <w:sz w:val="24"/>
        </w:rPr>
        <w:t>郭永红，雷雅梅执行主编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绝对赢家·创业100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郭永红，雷雅梅执行主编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本书出售、求购地址：https://www.jiaokey.com/book/detail/10495770.html</w:t>
      </w:r>
    </w:p>
    <w:p>
      <w:r>
        <w:t>更多相关图书推荐：https://www.jiaokey.com</w:t>
      </w:r>
    </w:p>
    <w:p>
      <w:r>
        <w:t>郭永红，雷雅梅执行主编 其他作品：https://www.jiaokey.com/tag/郭永红，雷雅梅执行主编.html</w:t>
      </w:r>
    </w:p>
    <w:p>
      <w:r>
        <w:t>北京市：中国经济出版社 出版图书：https://www.jiaokey.com/tag/北京市：中国经济出版社.html</w:t>
      </w:r>
    </w:p>
    <w:p>
      <w:r>
        <w:t>关键词搜索：https://www.jiaokey.com/tag/绝对赢家·创业100.html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