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商务风险管理完全指南</w:t>
      </w:r>
    </w:p>
    <w:p>
      <w:r>
        <w:rPr>
          <w:rFonts w:ascii="宋体" w:hAnsi="宋体" w:eastAsia="宋体"/>
          <w:sz w:val="24"/>
        </w:rPr>
        <w:t>（英）基特·塞德格洛夫（Kit Sadgrove）著；罗平岩译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商务风险管理完全指南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（英）基特·塞德格洛夫（Kit Sadgrove）著；罗平岩译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本书出售、求购地址：https://www.jiaokey.com/book/detail/10495146.html</w:t>
      </w:r>
    </w:p>
    <w:p>
      <w:r>
        <w:t>更多相关图书推荐：https://www.jiaokey.com</w:t>
      </w:r>
    </w:p>
    <w:p>
      <w:r>
        <w:t>（英）基特·塞德格洛夫（Kit Sadgrove）著；罗平岩译 其他作品：https://www.jiaokey.com/tag/（英）基特·塞德格洛夫（Kit Sadgrove）著；罗平岩译.html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关键词搜索：https://www.jiaokey.com/tag/商务风险管理完全指南.html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