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《齐民要术》选释</w:t>
      </w:r>
    </w:p>
    <w:p>
      <w:r>
        <w:rPr>
          <w:rFonts w:ascii="宋体" w:hAnsi="宋体" w:eastAsia="宋体"/>
          <w:sz w:val="24"/>
        </w:rPr>
        <w:t>（北魏）贾思勰著；大寨大队理论组等注释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（北魏）贾思勰著；大寨大队理论组等注释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本书出售、求购地址：https://www.jiaokey.com/book/detail/10494815.html</w:t>
      </w:r>
    </w:p>
    <w:p>
      <w:r>
        <w:t>更多相关图书推荐：https://www.jiaokey.com</w:t>
      </w:r>
    </w:p>
    <w:p>
      <w:r>
        <w:t>（北魏）贾思勰著；大寨大队理论组等注释 其他作品：https://www.jiaokey.com/tag/（北魏）贾思勰著；大寨大队理论组等注释.html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关键词搜索：https://www.jiaokey.com/tag/《齐民要术》选释.html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