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Neutrino mass ξGauge Structure of Weak Interactions（中微子质量与弱相互作用的规范结构）</w:t>
      </w:r>
    </w:p>
    <w:p>
      <w:r>
        <w:rPr>
          <w:rFonts w:ascii="宋体" w:hAnsi="宋体" w:eastAsia="宋体"/>
          <w:sz w:val="24"/>
        </w:rPr>
        <w:t>Vernon Barger and David Cline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Neutrino mass ξGauge Structure of Weak Interactions（中微子质量与弱相互作用的规范结构）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Vernon Barger and David Cline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本书出售、求购地址：https://www.jiaokey.com/book/detail/10492413.html</w:t>
      </w:r>
    </w:p>
    <w:p>
      <w:r>
        <w:t>更多相关图书推荐：https://www.jiaokey.com</w:t>
      </w:r>
    </w:p>
    <w:p>
      <w:r>
        <w:t>Vernon Barger and David Cline                                                                        其他作品：https://www.jiaokey.com/tag/Vernon Barger and David Cline                                                                       .html</w:t>
      </w:r>
    </w:p>
    <w:p>
      <w:r>
        <w:t>关键词搜索：https://www.jiaokey.com/tag/Neutrino mass ξGauge Structure of Weak Interactions（中微子质量与弱相互作用的规范结构）.html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