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Large Scale Near-IR Sky Surveys</w:t>
      </w:r>
    </w:p>
    <w:p>
      <w:r>
        <w:rPr>
          <w:rFonts w:ascii="宋体" w:hAnsi="宋体" w:eastAsia="宋体"/>
          <w:sz w:val="24"/>
        </w:rPr>
        <w:t>F.GARAON  N.EPCHTEIN  A.OMONT and  P.PERSI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Large Scale Near-IR Sky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F.GARAON  N.EPCHTEIN  A.OMONT and  P.PERSI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本书出售、求购地址：https://www.jiaokey.com/book/detail/10492193.html</w:t>
      </w:r>
    </w:p>
    <w:p>
      <w:r>
        <w:t>更多相关图书推荐：https://www.jiaokey.com</w:t>
      </w:r>
    </w:p>
    <w:p>
      <w:r>
        <w:t>F.GARAON  N.EPCHTEIN  A.OMONT and  P.PERSI 其他作品：https://www.jiaokey.com/tag/F.GARAON  N.EPCHTEIN  A.OMONT and  P.PERSI.html</w:t>
      </w:r>
    </w:p>
    <w:p>
      <w:r>
        <w:t>关键词搜索：https://www.jiaokey.com/tag/The Impact of Large Scale Near-IR Sky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