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42  漱兰诗辑、张文襄公翰苑奏议、竹波侍郎奏议</w:t>
      </w:r>
    </w:p>
    <w:p>
      <w:r>
        <w:rPr>
          <w:rFonts w:ascii="宋体" w:hAnsi="宋体" w:eastAsia="宋体"/>
          <w:sz w:val="24"/>
        </w:rPr>
        <w:t>黄体芳，张之洞等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42  漱兰诗辑、张文襄公翰苑奏议、竹波侍郎奏议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黄体芳，张之洞等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本书出售、求购地址：https://www.jiaokey.com/book/detail/10490107.html</w:t>
      </w:r>
    </w:p>
    <w:p>
      <w:r>
        <w:t>更多相关图书推荐：https://www.jiaokey.com</w:t>
      </w:r>
    </w:p>
    <w:p>
      <w:r>
        <w:t>黄体芳，张之洞等 其他作品：https://www.jiaokey.com/tag/黄体芳，张之洞等.html</w:t>
      </w:r>
    </w:p>
    <w:p>
      <w:r>
        <w:t>台湾学生书局 出版图书：https://www.jiaokey.com/tag/台湾学生书局.html</w:t>
      </w:r>
    </w:p>
    <w:p>
      <w:r>
        <w:t>关键词搜索：https://www.jiaokey.com/tag/续编  42  漱兰诗辑、张文襄公翰苑奏议、竹波侍郎奏议.html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