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清代稿本百种汇刊  第49册  子部  本草约编  14卷  1、2、3、4</w:t>
      </w:r>
    </w:p>
    <w:p>
      <w:r>
        <w:rPr>
          <w:rFonts w:ascii="宋体" w:hAnsi="宋体" w:eastAsia="宋体"/>
          <w:sz w:val="24"/>
        </w:rPr>
        <w:t>王如鉴撰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清代稿本百种汇刊  第49册  子部  本草约编  14卷  1、2、3、4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王如鉴撰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台湾：文海出版社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999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本书出售、求购地址：https://www.jiaokey.com/book/detail/10485943.html</w:t>
      </w:r>
    </w:p>
    <w:p>
      <w:r>
        <w:t>更多相关图书推荐：https://www.jiaokey.com</w:t>
      </w:r>
    </w:p>
    <w:p>
      <w:r>
        <w:t>王如鉴撰 其他作品：https://www.jiaokey.com/tag/王如鉴撰.html</w:t>
      </w:r>
    </w:p>
    <w:p>
      <w:r>
        <w:t>台湾：文海出版社 出版图书：https://www.jiaokey.com/tag/台湾：文海出版社.html</w:t>
      </w:r>
    </w:p>
    <w:p>
      <w:r>
        <w:t>关键词搜索：https://www.jiaokey.com/tag/清代稿本百种汇刊  第49册  子部  本草约编  14卷  1、2、3、4.html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