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清儒学案小传  21卷  2</w:t>
      </w:r>
    </w:p>
    <w:p>
      <w:r>
        <w:rPr>
          <w:rFonts w:ascii="宋体" w:hAnsi="宋体" w:eastAsia="宋体"/>
          <w:sz w:val="24"/>
        </w:rPr>
        <w:t>徐世昌纂；周骏富编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清儒学案小传  21卷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徐世昌纂；周骏富编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本书出售、求购地址：https://www.jiaokey.com/book/detail/10485634.html</w:t>
      </w:r>
    </w:p>
    <w:p>
      <w:r>
        <w:t>更多相关图书推荐：https://www.jiaokey.com</w:t>
      </w:r>
    </w:p>
    <w:p>
      <w:r>
        <w:t>徐世昌纂；周骏富编 其他作品：https://www.jiaokey.com/tag/徐世昌纂；周骏富编.html</w:t>
      </w:r>
    </w:p>
    <w:p>
      <w:r>
        <w:t>明文书局 出版图书：https://www.jiaokey.com/tag/明文书局.html</w:t>
      </w:r>
    </w:p>
    <w:p>
      <w:r>
        <w:t>关键词搜索：https://www.jiaokey.com/tag/清儒学案小传  21卷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