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植物肿瘤的分子生物学</w:t>
      </w:r>
    </w:p>
    <w:p>
      <w:r>
        <w:rPr>
          <w:rFonts w:ascii="宋体" w:hAnsi="宋体" w:eastAsia="宋体"/>
          <w:sz w:val="24"/>
        </w:rPr>
        <w:t>（联邦德国）卡u3000尔（Kahl，G.），（联邦德国）谢u3000尔（Schell，J.S.）主编；樊梦庚等译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植物肿瘤的分子生物学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（联邦德国）卡u3000尔（Kahl，G.），（联邦德国）谢u3000尔（Schell，J.S.）主编；樊梦庚等译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本书出售、求购地址：https://www.jiaokey.com/book/detail/10481460.html</w:t>
      </w:r>
    </w:p>
    <w:p>
      <w:r>
        <w:t>更多相关图书推荐：https://www.jiaokey.com</w:t>
      </w:r>
    </w:p>
    <w:p>
      <w:r>
        <w:t>（联邦德国）卡u3000尔（Kahl，G.），（联邦德国）谢u3000尔（Schell，J.S.）主编；樊梦庚等译 其他作品：https://www.jiaokey.com/tag/（联邦德国）卡u3000尔（Kahl，G.），（联邦德国）谢u3000尔（Schell，J.S.）主编；樊梦庚等译.html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关键词搜索：https://www.jiaokey.com/tag/植物肿瘤的分子生物学.html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