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  农五师农业区划集</w:t>
      </w:r>
    </w:p>
    <w:p>
      <w:r>
        <w:rPr>
          <w:rFonts w:ascii="宋体" w:hAnsi="宋体" w:eastAsia="宋体"/>
          <w:sz w:val="24"/>
        </w:rPr>
        <w:t>牛泽修；傅友云，王俊乾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  农五师农业区划集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牛泽修；傅友云，王俊乾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农五师农业区划办公室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本书出售、求购地址：https://www.jiaokey.com/book/detail/10481178.html</w:t>
      </w:r>
    </w:p>
    <w:p>
      <w:r>
        <w:t>更多相关图书推荐：https://www.jiaokey.com</w:t>
      </w:r>
    </w:p>
    <w:p>
      <w:r>
        <w:t>牛泽修；傅友云，王俊乾 其他作品：https://www.jiaokey.com/tag/牛泽修；傅友云，王俊乾.html</w:t>
      </w:r>
    </w:p>
    <w:p>
      <w:r>
        <w:t>农五师农业区划办公室 出版图书：https://www.jiaokey.com/tag/农五师农业区划办公室.html</w:t>
      </w:r>
    </w:p>
    <w:p>
      <w:r>
        <w:t>关键词搜索：https://www.jiaokey.com/tag/新疆生产建设兵团  农五师农业区划集.html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