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书名：陕西省作物需水量及分区灌溉模式</w:t>
      </w:r>
    </w:p>
    <w:p>
      <w:r>
        <w:t>作者：陕西省水利水土保持厅，西北农业大学编</w:t>
      </w:r>
    </w:p>
    <w:p>
      <w:r>
        <w:t>出版社：北京:水利电力出版社,1992.07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陕西省作物需水量及分区灌溉模式 评论地址：https://www.jiaokey.com/book/detail/10481031.html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