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冯玉祥与国民军——一个志愿兵的札记</w:t>
      </w:r>
    </w:p>
    <w:p>
      <w:r>
        <w:rPr>
          <w:rFonts w:ascii="宋体" w:hAnsi="宋体" w:eastAsia="宋体"/>
          <w:sz w:val="24"/>
        </w:rPr>
        <w:t>（苏）维·马·普里马科夫著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冯玉祥与国民军——一个志愿兵的札记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（苏）维·马·普里马科夫著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本书出售、求购地址：https://www.jiaokey.com/book/detail/10479741.html</w:t>
      </w:r>
    </w:p>
    <w:p>
      <w:r>
        <w:t>更多相关图书推荐：https://www.jiaokey.com</w:t>
      </w:r>
    </w:p>
    <w:p>
      <w:r>
        <w:t>（苏）维·马·普里马科夫著 其他作品：https://www.jiaokey.com/tag/（苏）维·马·普里马科夫著.html</w:t>
      </w:r>
    </w:p>
    <w:p>
      <w:r>
        <w:t>关键词搜索：https://www.jiaokey.com/tag/冯玉祥与国民军——一个志愿兵的札记.html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