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气相色谱实用手册  第2版</w:t>
      </w:r>
    </w:p>
    <w:p>
      <w:r>
        <w:rPr>
          <w:rFonts w:ascii="宋体" w:hAnsi="宋体" w:eastAsia="宋体"/>
          <w:sz w:val="24"/>
        </w:rPr>
        <w:t>顾蕙祥，阎宝石主编；吉化公司研究院物化室色谱组集体编写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顾蕙祥，阎宝石主编；吉化公司研究院物化室色谱组集体编写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本书出售、求购地址：https://www.jiaokey.com/book/detail/10479172.html</w:t>
      </w:r>
    </w:p>
    <w:p>
      <w:r>
        <w:t>更多相关图书推荐：https://www.jiaokey.com</w:t>
      </w:r>
    </w:p>
    <w:p>
      <w:r>
        <w:t>顾蕙祥，阎宝石主编；吉化公司研究院物化室色谱组集体编写 其他作品：https://www.jiaokey.com/tag/顾蕙祥，阎宝石主编；吉化公司研究院物化室色谱组集体编写.html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关键词搜索：https://www.jiaokey.com/tag/气相色谱实用手册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