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书名：所有制结构大重组  中国国有经济与非国有经济的和谐</w:t>
      </w:r>
    </w:p>
    <w:p>
      <w:r>
        <w:t>作者：万东铖著</w:t>
      </w:r>
    </w:p>
    <w:p>
      <w:r>
        <w:t>出版社：北京：中国经济出版社</w:t>
      </w:r>
    </w:p>
    <w:p>
      <w:r>
        <w:t>出版日期：1999.03</w:t>
      </w:r>
    </w:p>
    <w:p>
      <w:r>
        <w:t>总页数：325</w:t>
      </w:r>
    </w:p>
    <w:p>
      <w:r>
        <w:t>更多请访问教客网: www.jiaokey.com</w:t>
      </w:r>
    </w:p>
    <w:p>
      <w:r>
        <w:t>所有制结构大重组  中国国有经济与非国有经济的和谐 评论地址：https://www.jiaokey.com/book/detail/10477763.html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