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 97开发使用手册</w:t>
      </w:r>
    </w:p>
    <w:p>
      <w:r>
        <w:rPr>
          <w:rFonts w:ascii="宋体" w:hAnsi="宋体" w:eastAsia="宋体"/>
          <w:sz w:val="24"/>
        </w:rPr>
        <w:t>（美）（E.韦尔斯）Eric Wells，（美）（S.哈什巴杰）Steve Harshbarger著；（美国微软造型联合体）Micro Modeling Associates著；刘振安等译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 97开发使用手册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（美）（E.韦尔斯）Eric Wells，（美）（S.哈什巴杰）Steve Harshbarger著；（美国微软造型联合体）Micro Modeling Associates著；刘振安等译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本书出售、求购地址：https://www.jiaokey.com/book/detail/10476264.html</w:t>
      </w:r>
    </w:p>
    <w:p>
      <w:r>
        <w:t>更多相关图书推荐：https://www.jiaokey.com</w:t>
      </w:r>
    </w:p>
    <w:p>
      <w:r>
        <w:t>（美）（E.韦尔斯）Eric Wells，（美）（S.哈什巴杰）Steve Harshbarger著；（美国微软造型联合体）Micro Modeling Associates著；刘振安等译 其他作品：https://www.jiaokey.com/tag/（美）（E.韦尔斯）Eric Wells，（美）（S.哈什巴杰）Steve Harshbarger著；（美国微软造型联合体）Micro Modeling Associates著；刘振安等译.html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Excel 97开发使用手册.html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