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世界军事思想宝库</w:t>
      </w:r>
    </w:p>
    <w:p>
      <w:r>
        <w:rPr>
          <w:rFonts w:ascii="宋体" w:hAnsi="宋体" w:eastAsia="宋体"/>
          <w:sz w:val="24"/>
        </w:rPr>
        <w:t>世界军事思想宝库编委会编；丁少伦，刘崇刚责任编辑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世界军事思想宝库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世界军事思想宝库编委会编；丁少伦，刘崇刚责任编辑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本书出售、求购地址：https://www.jiaokey.com/book/detail/10475190.html</w:t>
      </w:r>
    </w:p>
    <w:p>
      <w:r>
        <w:t>更多相关图书推荐：https://www.jiaokey.com</w:t>
      </w:r>
    </w:p>
    <w:p>
      <w:r>
        <w:t>世界军事思想宝库编委会编；丁少伦，刘崇刚责任编辑 其他作品：https://www.jiaokey.com/tag/世界军事思想宝库编委会编；丁少伦，刘崇刚责任编辑.html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关键词搜索：https://www.jiaokey.com/tag/世界军事思想宝库.html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