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MBA300把金钥匙</w:t>
      </w:r>
    </w:p>
    <w:p>
      <w:r>
        <w:rPr>
          <w:rFonts w:ascii="宋体" w:hAnsi="宋体" w:eastAsia="宋体"/>
          <w:sz w:val="24"/>
        </w:rPr>
        <w:t>穆汗默德·侯赛因，埃里克·普雷斯，帝利浦·拉奥，理查德·卡都内著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MBA300把金钥匙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穆汗默德·侯赛因，埃里克·普雷斯，帝利浦·拉奥，理查德·卡都内著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本书出售、求购地址：https://www.jiaokey.com/book/detail/10471245.html</w:t>
      </w:r>
    </w:p>
    <w:p>
      <w:r>
        <w:t>更多相关图书推荐：https://www.jiaokey.com</w:t>
      </w:r>
    </w:p>
    <w:p>
      <w:r>
        <w:t>穆汗默德·侯赛因，埃里克·普雷斯，帝利浦·拉奥，理查德·卡都内著 其他作品：https://www.jiaokey.com/tag/穆汗默德·侯赛因，埃里克·普雷斯，帝利浦·拉奥，理查德·卡都内著.html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关键词搜索：https://www.jiaokey.com/tag/MBA300把金钥匙.html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