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郭林新气功：初级功法、挖掘功法、中高级功法</w:t>
      </w:r>
    </w:p>
    <w:p>
      <w:r>
        <w:rPr>
          <w:rFonts w:ascii="宋体" w:hAnsi="宋体" w:eastAsia="宋体"/>
          <w:sz w:val="24"/>
        </w:rPr>
        <w:t>郭林新气功研究会编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郭林新气功：初级功法、挖掘功法、中高级功法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郭林新气功研究会编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本书出售、求购地址：https://www.jiaokey.com/book/detail/10471236.html</w:t>
      </w:r>
    </w:p>
    <w:p>
      <w:r>
        <w:t>更多相关图书推荐：https://www.jiaokey.com</w:t>
      </w:r>
    </w:p>
    <w:p>
      <w:r>
        <w:t>郭林新气功研究会编 其他作品：https://www.jiaokey.com/tag/郭林新气功研究会编.html</w:t>
      </w:r>
    </w:p>
    <w:p>
      <w:r>
        <w:t>关键词搜索：https://www.jiaokey.com/tag/郭林新气功：初级功法、挖掘功法、中高级功法.html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