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市场经济前沿问题  现代经济运行方式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市场经济前沿问题  现代经济运行方式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本书出售、求购地址：https://www.jiaokey.com/book/detail/10469764.html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关键词搜索：https://www.jiaokey.com/tag/市场经济前沿问题  现代经济运行方式.html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