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水利水电设备安装工程  预算定额</w:t>
      </w:r>
    </w:p>
    <w:p>
      <w:r>
        <w:rPr>
          <w:rFonts w:ascii="宋体" w:hAnsi="宋体" w:eastAsia="宋体"/>
          <w:sz w:val="24"/>
        </w:rPr>
        <w:t>能源部，水利水电规划设计总院定预算处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水利水电设备安装工程  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能源部，水利水电规划设计总院定预算处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本书出售、求购地址：https://www.jiaokey.com/book/detail/10468380.html</w:t>
      </w:r>
    </w:p>
    <w:p>
      <w:r>
        <w:t>更多相关图书推荐：https://www.jiaokey.com</w:t>
      </w:r>
    </w:p>
    <w:p>
      <w:r>
        <w:t>能源部，水利水电规划设计总院定预算处 其他作品：https://www.jiaokey.com/tag/能源部，水利水电规划设计总院定预算处.html</w:t>
      </w:r>
    </w:p>
    <w:p>
      <w:r>
        <w:t>关键词搜索：https://www.jiaokey.com/tag/水利水电设备安装工程  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