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印度的矿产资源</w:t>
      </w:r>
    </w:p>
    <w:p>
      <w:r>
        <w:rPr>
          <w:rFonts w:ascii="宋体" w:hAnsi="宋体" w:eastAsia="宋体"/>
          <w:sz w:val="24"/>
        </w:rPr>
        <w:t>（苏）奥尔洛娃（Е.В.Орлова），（苏）罗津（М.С.Розин）著；刘伉译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（苏）奥尔洛娃（Е.В.Орлова），（苏）罗津（М.С.Розин）著；刘伉译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本书出售、求购地址：https://www.jiaokey.com/book/detail/10468026.html</w:t>
      </w:r>
    </w:p>
    <w:p>
      <w:r>
        <w:t>更多相关图书推荐：https://www.jiaokey.com</w:t>
      </w:r>
    </w:p>
    <w:p>
      <w:r>
        <w:t>（苏）奥尔洛娃（Е.В.Орлова），（苏）罗津（М.С.Розин）著；刘伉译 其他作品：https://www.jiaokey.com/tag/（苏）奥尔洛娃（Е.В.Орлова），（苏）罗津（М.С.Розин）著；刘伉译.html</w:t>
      </w:r>
    </w:p>
    <w:p>
      <w:r>
        <w:t>新知识出版社 出版图书：https://www.jiaokey.com/tag/新知识出版社.html</w:t>
      </w:r>
    </w:p>
    <w:p>
      <w:r>
        <w:t>关键词搜索：https://www.jiaokey.com/tag/印度的矿产资源.html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