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课程研究与课程编制入门</w:t>
      </w:r>
    </w:p>
    <w:p>
      <w:r>
        <w:rPr>
          <w:rFonts w:ascii="宋体" w:hAnsi="宋体" w:eastAsia="宋体"/>
          <w:sz w:val="24"/>
        </w:rPr>
        <w:t>（英）苏伦斯·斯坦豪斯·宾特雷伊著；诸平，孙蕾，沈阳等译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课程研究与课程编制入门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（英）苏伦斯·斯坦豪斯·宾特雷伊著；诸平，孙蕾，沈阳等译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北京：春秋出版社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本书出售、求购地址：https://www.jiaokey.com/book/detail/10467087.html</w:t>
      </w:r>
    </w:p>
    <w:p>
      <w:r>
        <w:t>更多相关图书推荐：https://www.jiaokey.com</w:t>
      </w:r>
    </w:p>
    <w:p>
      <w:r>
        <w:t>（英）苏伦斯·斯坦豪斯·宾特雷伊著；诸平，孙蕾，沈阳等译 其他作品：https://www.jiaokey.com/tag/（英）苏伦斯·斯坦豪斯·宾特雷伊著；诸平，孙蕾，沈阳等译.html</w:t>
      </w:r>
    </w:p>
    <w:p>
      <w:r>
        <w:t>北京：春秋出版社 出版图书：https://www.jiaokey.com/tag/北京：春秋出版社.html</w:t>
      </w:r>
    </w:p>
    <w:p>
      <w:r>
        <w:t>关键词搜索：https://www.jiaokey.com/tag/课程研究与课程编制入门.html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