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合同法疑难案例评析与法理研究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合同法疑难案例评析与法理研究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本书出售、求购地址：https://www.jiaokey.com/book/detail/10466418.html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关键词搜索：https://www.jiaokey.com/tag/合同法疑难案例评析与法理研究.html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