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书名：改革面临制度创新  “后包产到户”阶段的深层改革</w:t>
      </w:r>
    </w:p>
    <w:p>
      <w:r>
        <w:t>作者：发展研究所综合课题组著</w:t>
      </w:r>
    </w:p>
    <w:p>
      <w:r>
        <w:t>出版社：上海：上海三联书店</w:t>
      </w:r>
    </w:p>
    <w:p>
      <w:r>
        <w:t>出版日期：1988.03</w:t>
      </w:r>
    </w:p>
    <w:p>
      <w:r>
        <w:t>总页数：323</w:t>
      </w:r>
    </w:p>
    <w:p>
      <w:r>
        <w:t>更多请访问教客网: www.jiaokey.com</w:t>
      </w:r>
    </w:p>
    <w:p>
      <w:r>
        <w:t>改革面临制度创新  “后包产到户”阶段的深层改革 评论地址：https://www.jiaokey.com/book/detail/10463821.html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