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葛洪肘后备急方</w:t>
      </w:r>
    </w:p>
    <w:p>
      <w:r>
        <w:rPr>
          <w:rFonts w:ascii="宋体" w:hAnsi="宋体" w:eastAsia="宋体"/>
          <w:sz w:val="24"/>
        </w:rPr>
        <w:t>（晋）葛洪著；（梁）陶弘景增补，（金）杨用道再补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葛洪肘后备急方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（晋）葛洪著；（梁）陶弘景增补，（金）杨用道再补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本书出售、求购地址：https://www.jiaokey.com/book/detail/10462407.html</w:t>
      </w:r>
    </w:p>
    <w:p>
      <w:r>
        <w:t>更多相关图书推荐：https://www.jiaokey.com</w:t>
      </w:r>
    </w:p>
    <w:p>
      <w:r>
        <w:t>（晋）葛洪著；（梁）陶弘景增补，（金）杨用道再补 其他作品：https://www.jiaokey.com/tag/（晋）葛洪著；（梁）陶弘景增补，（金）杨用道再补.html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关键词搜索：https://www.jiaokey.com/tag/葛洪肘后备急方.html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