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中国教育制度通史  第5卷  清代（上）（公元1644—1840年）</w:t>
      </w:r>
    </w:p>
    <w:p>
      <w:r>
        <w:rPr>
          <w:rFonts w:ascii="宋体" w:hAnsi="宋体" w:eastAsia="宋体"/>
          <w:sz w:val="24"/>
        </w:rPr>
        <w:t>李国钧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中国教育制度通史  第5卷  清代（上）（公元1644—1840年）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本书出售、求购地址：https://www.jiaokey.com/book/detail/10461892.html</w:t>
      </w:r>
    </w:p>
    <w:p>
      <w:r>
        <w:t>更多相关图书推荐：https://www.jiaokey.com</w:t>
      </w:r>
    </w:p>
    <w:p>
      <w:r>
        <w:t>李国钧 其他作品：https://www.jiaokey.com/tag/李国钧.html</w:t>
      </w:r>
    </w:p>
    <w:p>
      <w:r>
        <w:t>关键词搜索：https://www.jiaokey.com/tag/中国教育制度通史  第5卷  清代（上）（公元1644—1840年）.html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