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3.0三维造型与动画制作</w:t>
      </w:r>
    </w:p>
    <w:p>
      <w:r>
        <w:rPr>
          <w:rFonts w:ascii="宋体" w:hAnsi="宋体" w:eastAsia="宋体"/>
          <w:sz w:val="24"/>
        </w:rPr>
        <w:t>侯文君主编；北京邮电大学工业造型设计教研室编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3.0三维造型与动画制作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侯文君主编；北京邮电大学工业造型设计教研室编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本书出售、求购地址：https://www.jiaokey.com/book/detail/10460153.html</w:t>
      </w:r>
    </w:p>
    <w:p>
      <w:r>
        <w:t>更多相关图书推荐：https://www.jiaokey.com</w:t>
      </w:r>
    </w:p>
    <w:p>
      <w:r>
        <w:t>侯文君主编；北京邮电大学工业造型设计教研室编 其他作品：https://www.jiaokey.com/tag/侯文君主编；北京邮电大学工业造型设计教研室编.html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关键词搜索：https://www.jiaokey.com/tag/3DS MAX 3.0三维造型与动画制作.html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