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Builder多媒体特效制作百例</w:t>
      </w:r>
    </w:p>
    <w:p>
      <w:r>
        <w:t>作者:薛风武，周桂琴编著</w:t>
      </w:r>
    </w:p>
    <w:p>
      <w:r>
        <w:t>出版社:北京：中国电力出版社</w:t>
      </w:r>
    </w:p>
    <w:p>
      <w:r>
        <w:t>出版日期：2001.05</w:t>
      </w:r>
    </w:p>
    <w:p>
      <w:r>
        <w:t>总页数：609</w:t>
      </w:r>
    </w:p>
    <w:p>
      <w:r>
        <w:t>更多请访问教客网:www.jiaokey.com</w:t>
      </w:r>
    </w:p>
    <w:p>
      <w:r>
        <w:t>C++ Builder多媒体特效制作百例评论地址：https://www.jiaokey.com/book/detail/10459975.html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