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插件无限网页特效</w:t>
      </w:r>
    </w:p>
    <w:p>
      <w:r>
        <w:rPr>
          <w:rFonts w:ascii="宋体" w:hAnsi="宋体" w:eastAsia="宋体"/>
          <w:sz w:val="24"/>
        </w:rPr>
        <w:t>陈缘，赵永贞等编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插件无限网页特效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陈缘，赵永贞等编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长影集团音像出版有限公司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本书出售、求购地址：https://www.jiaokey.com/book/detail/10459366.html</w:t>
      </w:r>
    </w:p>
    <w:p>
      <w:r>
        <w:t>更多相关图书推荐：https://www.jiaokey.com</w:t>
      </w:r>
    </w:p>
    <w:p>
      <w:r>
        <w:t>陈缘，赵永贞等编 其他作品：https://www.jiaokey.com/tag/陈缘，赵永贞等编.html</w:t>
      </w:r>
    </w:p>
    <w:p>
      <w:r>
        <w:t>长影集团音像出版有限公司 出版图书：https://www.jiaokey.com/tag/长影集团音像出版有限公司.html</w:t>
      </w:r>
    </w:p>
    <w:p>
      <w:r>
        <w:t>关键词搜索：https://www.jiaokey.com/tag/Dreamweaver 插件无限网页特效.html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