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0-3岁婴幼儿的教育</w:t>
      </w:r>
    </w:p>
    <w:p>
      <w:r>
        <w:rPr>
          <w:rFonts w:ascii="宋体" w:hAnsi="宋体" w:eastAsia="宋体"/>
          <w:sz w:val="24"/>
        </w:rPr>
        <w:t>（苏）格·木·莲明娜主编；杜志英，白铭欣译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（苏）格·木·莲明娜主编；杜志英，白铭欣译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本书出售、求购地址：https://www.jiaokey.com/book/detail/10456512.html</w:t>
      </w:r>
    </w:p>
    <w:p>
      <w:r>
        <w:t>更多相关图书推荐：https://www.jiaokey.com</w:t>
      </w:r>
    </w:p>
    <w:p>
      <w:r>
        <w:t>（苏）格·木·莲明娜主编；杜志英，白铭欣译 其他作品：https://www.jiaokey.com/tag/（苏）格·木·莲明娜主编；杜志英，白铭欣译.html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关键词搜索：https://www.jiaokey.com/tag/0-3岁婴幼儿的教育.html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