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走进战士思想结构  思想教育组合工作法</w:t>
      </w:r>
    </w:p>
    <w:p>
      <w:r>
        <w:rPr>
          <w:rFonts w:ascii="宋体" w:hAnsi="宋体" w:eastAsia="宋体"/>
          <w:sz w:val="24"/>
        </w:rPr>
        <w:t>王德军著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走进战士思想结构  思想教育组合工作法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沈阳：白山出版社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本书出售、求购地址：https://www.jiaokey.com/book/detail/10454513.html</w:t>
      </w:r>
    </w:p>
    <w:p>
      <w:r>
        <w:t>更多相关图书推荐：https://www.jiaokey.com</w:t>
      </w:r>
    </w:p>
    <w:p>
      <w:r>
        <w:t>王德军著 其他作品：https://www.jiaokey.com/tag/王德军著.html</w:t>
      </w:r>
    </w:p>
    <w:p>
      <w:r>
        <w:t>沈阳：白山出版社 出版图书：https://www.jiaokey.com/tag/沈阳：白山出版社.html</w:t>
      </w:r>
    </w:p>
    <w:p>
      <w:r>
        <w:t>关键词搜索：https://www.jiaokey.com/tag/走进战士思想结构  思想教育组合工作法.html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