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</w:t>
      </w:r>
    </w:p>
    <w:p>
      <w:r>
        <w:rPr>
          <w:rFonts w:ascii="宋体" w:hAnsi="宋体" w:eastAsia="宋体"/>
          <w:sz w:val="24"/>
        </w:rPr>
        <w:t>（法）克洛德·蓬皮杜（Claude Pompidou）著；高发明，果永毅译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（法）克洛德·蓬皮杜（Claude Pompidou）著；高发明，果永毅译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本书出售、求购地址：https://www.jiaokey.com/book/detail/10452657.html</w:t>
      </w:r>
    </w:p>
    <w:p>
      <w:r>
        <w:t>更多相关图书推荐：https://www.jiaokey.com</w:t>
      </w:r>
    </w:p>
    <w:p>
      <w:r>
        <w:t>（法）克洛德·蓬皮杜（Claude Pompidou）著；高发明，果永毅译 其他作品：https://www.jiaokey.com/tag/（法）克洛德·蓬皮杜（Claude Pompidou）著；高发明，果永毅译.html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关键词搜索：https://www.jiaokey.com/tag/心潮.html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