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计划财务篇  上海市浦东新区社会发展局  办事指南</w:t>
      </w:r>
    </w:p>
    <w:p>
      <w:r>
        <w:rPr>
          <w:rFonts w:ascii="宋体" w:hAnsi="宋体" w:eastAsia="宋体"/>
          <w:sz w:val="24"/>
        </w:rPr>
        <w:t>马伊里，杨德林主编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6095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2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095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计划财务篇  上海市浦东新区社会发展局  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马伊里，杨德林主编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本书出售、求购地址：https://www.jiaokey.com/book/detail/10452021.html</w:t>
      </w:r>
    </w:p>
    <w:p>
      <w:r>
        <w:t>更多相关图书推荐：https://www.jiaokey.com</w:t>
      </w:r>
    </w:p>
    <w:p>
      <w:r>
        <w:t>马伊里，杨德林主编 其他作品：https://www.jiaokey.com/tag/马伊里，杨德林主编.html</w:t>
      </w:r>
    </w:p>
    <w:p>
      <w:r>
        <w:t>关键词搜索：https://www.jiaokey.com/tag/计划财务篇  上海市浦东新区社会发展局  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