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书名：入世与商标战略</w:t>
      </w:r>
    </w:p>
    <w:p>
      <w:r>
        <w:t>作者：陆穗峰编</w:t>
      </w:r>
    </w:p>
    <w:p>
      <w:r>
        <w:t>出版社：北京：中国对外经济贸易出版社</w:t>
      </w:r>
    </w:p>
    <w:p>
      <w:r>
        <w:t>出版日期：2001.01</w:t>
      </w:r>
    </w:p>
    <w:p>
      <w:r>
        <w:t>总页数：242</w:t>
      </w:r>
    </w:p>
    <w:p>
      <w:r>
        <w:t>更多请访问教客网: www.jiaokey.com</w:t>
      </w:r>
    </w:p>
    <w:p>
      <w:r>
        <w:t>入世与商标战略 评论地址：https://www.jiaokey.com/book/detail/10449893.html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