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公共基础设施建设中的私有部门投资-法国的经验</w:t>
      </w:r>
    </w:p>
    <w:p>
      <w:r>
        <w:rPr>
          <w:rFonts w:ascii="宋体" w:hAnsi="宋体" w:eastAsia="宋体"/>
          <w:sz w:val="24"/>
        </w:rPr>
        <w:t>克洛德·马尔迪南主编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公共基础设施建设中的私有部门投资-法国的经验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克洛德·马尔迪南主编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本书出售、求购地址：https://www.jiaokey.com/book/detail/10448981.html</w:t>
      </w:r>
    </w:p>
    <w:p>
      <w:r>
        <w:t>更多相关图书推荐：https://www.jiaokey.com</w:t>
      </w:r>
    </w:p>
    <w:p>
      <w:r>
        <w:t>克洛德·马尔迪南主编 其他作品：https://www.jiaokey.com/tag/克洛德·马尔迪南主编.html</w:t>
      </w:r>
    </w:p>
    <w:p>
      <w:r>
        <w:t>关键词搜索：https://www.jiaokey.com/tag/公共基础设施建设中的私有部门投资-法国的经验.html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