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美国经济中的商品和劳务流通</w:t>
      </w:r>
    </w:p>
    <w:p>
      <w:r>
        <w:rPr>
          <w:rFonts w:ascii="宋体" w:hAnsi="宋体" w:eastAsia="宋体"/>
          <w:sz w:val="24"/>
        </w:rPr>
        <w:t>（苏）扎格拉金娜（С.М.Загладина）著；郭冬乐，杨重光译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美国经济中的商品和劳务流通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（苏）扎格拉金娜（С.М.Загладина）著；郭冬乐，杨重光译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本书出售、求购地址：https://www.jiaokey.com/book/detail/10448904.html</w:t>
      </w:r>
    </w:p>
    <w:p>
      <w:r>
        <w:t>更多相关图书推荐：https://www.jiaokey.com</w:t>
      </w:r>
    </w:p>
    <w:p>
      <w:r>
        <w:t>（苏）扎格拉金娜（С.М.Загладина）著；郭冬乐，杨重光译 其他作品：https://www.jiaokey.com/tag/（苏）扎格拉金娜（С.М.Загладина）著；郭冬乐，杨重光译.html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关键词搜索：https://www.jiaokey.com/tag/美国经济中的商品和劳务流通.html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