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坚持四项基本原则新论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本书出售、求购地址：https://www.jiaokey.com/book/detail/10448645.html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关键词搜索：https://www.jiaokey.com/tag/坚持四项基本原则新论.html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