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区域上市公司研究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区域上市公司研究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本书出售、求购地址：https://www.jiaokey.com/book/detail/10448621.html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关键词搜索：https://www.jiaokey.com/tag/区域上市公司研究.html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