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汉方新解</w:t>
      </w:r>
    </w:p>
    <w:p>
      <w:r>
        <w:rPr>
          <w:rFonts w:ascii="宋体" w:hAnsi="宋体" w:eastAsia="宋体"/>
          <w:sz w:val="24"/>
        </w:rPr>
        <w:t>（日本）汤本求真著；江阴徐，柏生译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汉方新解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（日本）汤本求真著；江阴徐，柏生译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本书出售、求购地址：https://www.jiaokey.com/book/detail/10443853.html</w:t>
      </w:r>
    </w:p>
    <w:p>
      <w:r>
        <w:t>更多相关图书推荐：https://www.jiaokey.com</w:t>
      </w:r>
    </w:p>
    <w:p>
      <w:r>
        <w:t>（日本）汤本求真著；江阴徐，柏生译 其他作品：https://www.jiaokey.com/tag/（日本）汤本求真著；江阴徐，柏生译.html</w:t>
      </w:r>
    </w:p>
    <w:p>
      <w:r>
        <w:t>关键词搜索：https://www.jiaokey.com/tag/汉方新解.html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