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二十一世纪农业</w:t>
      </w:r>
    </w:p>
    <w:p>
      <w:r>
        <w:rPr>
          <w:rFonts w:ascii="宋体" w:hAnsi="宋体" w:eastAsia="宋体"/>
          <w:sz w:val="24"/>
        </w:rPr>
        <w:t>（美）罗森布拉姆（Rosenblum，J.W.）主编；翟凤林等译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（美）罗森布拉姆（Rosenblum，J.W.）主编；翟凤林等译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本书出售、求购地址：https://www.jiaokey.com/book/detail/10442865.html</w:t>
      </w:r>
    </w:p>
    <w:p>
      <w:r>
        <w:t>更多相关图书推荐：https://www.jiaokey.com</w:t>
      </w:r>
    </w:p>
    <w:p>
      <w:r>
        <w:t>（美）罗森布拉姆（Rosenblum，J.W.）主编；翟凤林等译 其他作品：https://www.jiaokey.com/tag/（美）罗森布拉姆（Rosenblum，J.W.）主编；翟凤林等译.html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关键词搜索：https://www.jiaokey.com/tag/二十一世纪农业.html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