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 第15章  滚动条视窗与部分视窗重绘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 第15章  滚动条视窗与部分视窗重绘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本书出售、求购地址：https://www.jiaokey.com/book/detail/10439328.html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 第15章  滚动条视窗与部分视窗重绘.html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