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智力游戏</w:t>
      </w:r>
    </w:p>
    <w:p>
      <w:r>
        <w:rPr>
          <w:rFonts w:ascii="宋体" w:hAnsi="宋体" w:eastAsia="宋体"/>
          <w:sz w:val="24"/>
        </w:rPr>
        <w:t>彼德·海尔，海茵茨·辛德勒编；海茵茨·辛德勒画；王路，周京宁译）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彼德·海尔，海茵茨·辛德勒编；海茵茨·辛德勒画；王路，周京宁译）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本书出售、求购地址：https://www.jiaokey.com/book/detail/10431606.html</w:t>
      </w:r>
    </w:p>
    <w:p>
      <w:r>
        <w:t>更多相关图书推荐：https://www.jiaokey.com</w:t>
      </w:r>
    </w:p>
    <w:p>
      <w:r>
        <w:t>彼德·海尔，海茵茨·辛德勒编；海茵茨·辛德勒画；王路，周京宁译） 其他作品：https://www.jiaokey.com/tag/彼德·海尔，海茵茨·辛德勒编；海茵茨·辛德勒画；王路，周京宁译）.html</w:t>
      </w:r>
    </w:p>
    <w:p>
      <w:r>
        <w:t>北京市：北京少年儿童出版社 出版图书：https://www.jiaokey.com/tag/北京市：北京少年儿童出版社.html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