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童年与故乡</w:t>
      </w:r>
    </w:p>
    <w:p>
      <w:r>
        <w:rPr>
          <w:rFonts w:ascii="宋体" w:hAnsi="宋体" w:eastAsia="宋体"/>
          <w:sz w:val="24"/>
        </w:rPr>
        <w:t>（挪）O.古尔布兰生（Olaf Gulbransson）绘；吴朗西译；丰子恺书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童年与故乡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（挪）O.古尔布兰生（Olaf Gulbransson）绘；吴朗西译；丰子恺书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本书出售、求购地址：https://www.jiaokey.com/book/detail/10431400.html</w:t>
      </w:r>
    </w:p>
    <w:p>
      <w:r>
        <w:t>更多相关图书推荐：https://www.jiaokey.com</w:t>
      </w:r>
    </w:p>
    <w:p>
      <w:r>
        <w:t>（挪）O.古尔布兰生（Olaf Gulbransson）绘；吴朗西译；丰子恺书 其他作品：https://www.jiaokey.com/tag/（挪）O.古尔布兰生（Olaf Gulbransson）绘；吴朗西译；丰子恺书.html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关键词搜索：https://www.jiaokey.com/tag/童年与故乡.html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