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疾病饮食宜与忌</w:t>
      </w:r>
    </w:p>
    <w:p>
      <w:r>
        <w:rPr>
          <w:rFonts w:ascii="宋体" w:hAnsi="宋体" w:eastAsia="宋体"/>
          <w:sz w:val="24"/>
        </w:rPr>
        <w:t>（英）约翰·伯利华著；吴佩文，黄清玲译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疾病饮食宜与忌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（英）约翰·伯利华著；吴佩文，黄清玲译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本书出售、求购地址：https://www.jiaokey.com/book/detail/10430726.html</w:t>
      </w:r>
    </w:p>
    <w:p>
      <w:r>
        <w:t>更多相关图书推荐：https://www.jiaokey.com</w:t>
      </w:r>
    </w:p>
    <w:p>
      <w:r>
        <w:t>（英）约翰·伯利华著；吴佩文，黄清玲译 其他作品：https://www.jiaokey.com/tag/（英）约翰·伯利华著；吴佩文，黄清玲译.html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关键词搜索：https://www.jiaokey.com/tag/疾病饮食宜与忌.html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