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0-1岁儿童智能测评与促进方案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0-1岁儿童智能测评与促进方案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本书出售、求购地址：https://www.jiaokey.com/book/detail/10430208.html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关键词搜索：https://www.jiaokey.com/tag/0-1岁儿童智能测评与促进方案.html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