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管理创新  塑造现代商务的英才与理念</w:t>
      </w:r>
    </w:p>
    <w:p>
      <w:r>
        <w:rPr>
          <w:rFonts w:ascii="宋体" w:hAnsi="宋体" w:eastAsia="宋体"/>
          <w:sz w:val="24"/>
        </w:rPr>
        <w:t>（美）丹尼尔·雷恩，（美）罗纳德·格林伍德著；李治里，隋宇童译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管理创新  塑造现代商务的英才与理念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（美）丹尼尔·雷恩，（美）罗纳德·格林伍德著；李治里，隋宇童译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本书出售、求购地址：https://www.jiaokey.com/book/detail/10429531.html</w:t>
      </w:r>
    </w:p>
    <w:p>
      <w:r>
        <w:t>更多相关图书推荐：https://www.jiaokey.com</w:t>
      </w:r>
    </w:p>
    <w:p>
      <w:r>
        <w:t>（美）丹尼尔·雷恩，（美）罗纳德·格林伍德著；李治里，隋宇童译 其他作品：https://www.jiaokey.com/tag/（美）丹尼尔·雷恩，（美）罗纳德·格林伍德著；李治里，隋宇童译.html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关键词搜索：https://www.jiaokey.com/tag/管理创新  塑造现代商务的英才与理念.html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